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8u4yqpuffe49" w:id="0"/>
      <w:bookmarkEnd w:id="0"/>
      <w:r w:rsidDel="00000000" w:rsidR="00000000" w:rsidRPr="00000000">
        <w:rPr>
          <w:rtl w:val="0"/>
        </w:rPr>
        <w:t>SOP-011: Patient Balance Follow-Up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igyltujhxxth" w:id="1"/>
      <w:bookmarkEnd w:id="1"/>
      <w:r w:rsidDel="00000000" w:rsidR="00000000" w:rsidRPr="00000000">
        <w:rPr>
          <w:rtl w:val="0"/>
        </w:rPr>
        <w:t>1.0 Purpose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>To outline a consistent and professional process for collecting outstanding patient balances.</w:t>
      </w:r>
    </w:p>
    <w:p w:rsidR="00000000" w:rsidDel="00000000" w:rsidP="00000000" w:rsidRDefault="00000000" w:rsidRPr="00000000" w14:paraId="00000004">
      <w:pPr>
        <w:pStyle w:val="Heading2"/>
        <w:rPr/>
      </w:pPr>
      <w:bookmarkStart w:colFirst="0" w:colLast="0" w:name="_ucgknrepxvya" w:id="2"/>
      <w:bookmarkEnd w:id="2"/>
      <w:r w:rsidDel="00000000" w:rsidR="00000000" w:rsidRPr="00000000">
        <w:rPr>
          <w:rtl w:val="0"/>
        </w:rPr>
        <w:t>2.0 Scope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>This SOP applies to all administrative team members responsible for patient billing and collections.</w:t>
      </w:r>
    </w:p>
    <w:p w:rsidR="00000000" w:rsidDel="00000000" w:rsidP="00000000" w:rsidRDefault="00000000" w:rsidRPr="00000000" w14:paraId="00000006">
      <w:pPr>
        <w:pStyle w:val="Heading2"/>
        <w:rPr/>
      </w:pPr>
      <w:bookmarkStart w:colFirst="0" w:colLast="0" w:name="_pg2zht1s4buk" w:id="3"/>
      <w:bookmarkEnd w:id="3"/>
      <w:r w:rsidDel="00000000" w:rsidR="00000000" w:rsidRPr="00000000">
        <w:rPr>
          <w:rtl w:val="0"/>
        </w:rPr>
        <w:t>3.0 Responsibilities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Role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Responsibility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Administrative Team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Follow the defined timeline for sending reminders and statements to patients with outstanding balances.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Office Manager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Make decisions on accounts that have reached 90+ days past due.</w:t>
            </w:r>
          </w:p>
        </w:tc>
      </w:tr>
    </w:tbl>
    <w:p w:rsidR="00000000" w:rsidDel="00000000" w:rsidP="00000000" w:rsidRDefault="00000000" w:rsidRPr="00000000" w14:paraId="0000000D">
      <w:pPr>
        <w:pStyle w:val="Heading2"/>
        <w:rPr/>
      </w:pPr>
      <w:bookmarkStart w:colFirst="0" w:colLast="0" w:name="_afg27e1l0eum" w:id="4"/>
      <w:bookmarkEnd w:id="4"/>
      <w:r w:rsidDel="00000000" w:rsidR="00000000" w:rsidRPr="00000000">
        <w:rPr>
          <w:rtl w:val="0"/>
        </w:rPr>
        <w:t>4.0 Procedure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>Follow this timeline for all patient balances: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Days Past Due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Action Required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0–30 Days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Send a friendly reminder message via YAPI or email.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31–45 Days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Send the first official billing statement by mail.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45–60 Days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Send a second reminder statement.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60–90 Days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Send a final notice, indicating that the account is seriously overdue.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90+ Days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The account is handed over to the Office Manager for a final decision, which may include sending the account to a collections agency.</w:t>
            </w:r>
          </w:p>
        </w:tc>
      </w:tr>
    </w:tbl>
    <w:p w:rsidR="00000000" w:rsidDel="00000000" w:rsidP="00000000" w:rsidRDefault="00000000" w:rsidRPr="00000000" w14:paraId="0000001C">
      <w:pPr>
        <w:pStyle w:val="Heading2"/>
        <w:rPr/>
      </w:pPr>
      <w:bookmarkStart w:colFirst="0" w:colLast="0" w:name="_9y1a5j3ya1b0" w:id="5"/>
      <w:bookmarkEnd w:id="5"/>
      <w:r w:rsidDel="00000000" w:rsidR="00000000" w:rsidRPr="00000000">
        <w:rPr>
          <w:rtl w:val="0"/>
        </w:rPr>
        <w:t>5.0 Contingencies</w:t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Situation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Contingency Plan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Patient Disputes a Charge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Listen to the patient's concern, review their account for any errors, and provide a clear explanation of the charges. Escalate to the Office Manager if necessary.</w:t>
            </w:r>
          </w:p>
        </w:tc>
      </w:tr>
    </w:tbl>
    <w:p w:rsidR="00000000" w:rsidDel="00000000" w:rsidP="00000000" w:rsidRDefault="00000000" w:rsidRPr="00000000" w14:paraId="00000021">
      <w:pPr>
        <w:pStyle w:val="Heading2"/>
        <w:rPr/>
      </w:pPr>
      <w:bookmarkStart w:colFirst="0" w:colLast="0" w:name="_nugq55lzs7oa" w:id="6"/>
      <w:bookmarkEnd w:id="6"/>
      <w:r w:rsidDel="00000000" w:rsidR="00000000" w:rsidRPr="00000000">
        <w:rPr>
          <w:rtl w:val="0"/>
        </w:rPr>
        <w:t>6.0 Related Documents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>SOP-016: Treatment Plan Presentation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i w:val="1"/>
          <w:iCs w:val="1"/>
          <w:rtl w:val="0"/>
        </w:rPr>
        <w:t>This document is for internal use only and should be updated as new information becomes available. Last updated: January 27, 2026.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sectPr>
      <w:headerReference w:type="default" r:id="rId6"/>
      <w:footerReference w:type="default" r:id="rId7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